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20 170 vom 22. Dezember 2021</w:t>
      </w:r>
    </w:p>
    <w:p>
      <w:r>
        <w:t>VS Kantonsgericht, 2021-12-22, FR</w:t>
      </w:r>
    </w:p>
    <w:p>
      <w:r>
        <w:rPr>
          <w:b/>
        </w:rPr>
        <w:t xml:space="preserve">Quelle: </w:t>
      </w:r>
      <w:r>
        <w:t>https://mcp.opencaselaw.ch/entscheid/vs_gerichte_C1 20 170</w:t>
      </w:r>
    </w:p>
    <w:p>
      <w:r>
        <w:t>FR: VS_GERICHTE C1 20 170 du 22 décembre 2021</w:t>
      </w:r>
    </w:p>
    <w:p>
      <w:r>
        <w:t>IT: VS_GERICHTE C1 20 170 del 22 dicembre 2021</w:t>
      </w:r>
    </w:p>
    <w:p>
      <w:pPr>
        <w:pStyle w:val="Heading2"/>
      </w:pPr>
      <w:r>
        <w:t>Regeste</w:t>
      </w:r>
    </w:p>
    <w:p>
      <w:r>
        <w:t>C1 20 170 JUGEMENT DU 22 DÉCEMBRE 2021 Tribunal cantonal du Valais Cour civile II Christian Zuber, juge; Geneviève Fellay, greffière; en la cause X _________, intimée et appelante, représentée par Maître Michel De Palma, contre Y _________, instant et appelé, représenté par Maître Carole Ambord, (Modification des mesures provisionnelles) appel contre la décision rendue le 18 juin 2020 par le Juge du tribunal des districts d'Hérens et Conthey (HCO C2 19 110).</w:t>
      </w:r>
    </w:p>
    <w:p>
      <w:pPr>
        <w:pStyle w:val="Heading2"/>
      </w:pPr>
      <w:r>
        <w:t>Erwägungen</w:t>
      </w:r>
    </w:p>
    <w:p>
      <w:r>
        <w:rPr>
          <w:b/>
        </w:rPr>
        <w:t>E. 5</w:t>
      </w:r>
    </w:p>
    <w:p>
      <w:r>
        <w:t>Le juge de district est entré en matière sur la requête en modification des mesures provisoires déposée par l'instant et appelé, estimant que, suite à ses ennuis de santé, il avait subi une baisse de revenu importante et durable, qui justifiait un nouveau calcul des contributions d'entretien allouées à son épouse et à ses enfants. L'intimée et appelante réfute ce raisonnement. Elle relève notamment que l'instant et appelé n'était, de fait, en arrêt-maladie que depuis un mois lorsqu'il a déposé sa requête, un délai insuffisant pour considérer la modification de sa situation comme durable. Elle estime en outre que la diminution du revenu de l'instant et appelé est inférieure à ce qu’a retenu le tribunal de district, et qu’elle n'est pas assez significative pour justifier une modification des mesures provisoires. L'instant et appelé conteste quant à lui les assertions de son épouse. Il rappelle en outre que la pandémie de coronavirus l'a empêché de participer aux cours qui lui auraient permis de réactiver sa licence de pilote, et qu'il n'est donc toujours pas en mesure d'exercer son métier.</w:t>
      </w:r>
    </w:p>
    <w:p>
      <w:r>
        <w:rPr>
          <w:b/>
        </w:rPr>
        <w:t>E. 5.1</w:t>
      </w:r>
    </w:p>
    <w:p>
      <w:r>
        <w:t>Une fois ordonnées, les mesures provisionnelles ne peuvent être modifiées qu'aux conditions de l'article 179 CC, applicable par renvoi de l'article 276 al. 1 CPC.</w:t>
      </w:r>
    </w:p>
    <w:p>
      <w:r>
        <w:rPr>
          <w:b/>
        </w:rPr>
        <w:t>E. 5.1.1</w:t>
      </w:r>
    </w:p>
    <w:p>
      <w:r>
        <w:t>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(ATF 137 III 604 consid. 4.1.1; arrêts 5A_190/2020 du 30 avril 2021</w:t>
      </w:r>
    </w:p>
    <w:p>
      <w:r>
        <w:t>- 17 - consid. 3; 5A_400/2018 du 28 août 2018 consid. 3). Peuvent ainsi être pris en considération des nouveautés concernant les revenus, la fortune ou les charges des parties, pour autant qu'elles soient suffisamment importantes et durables notamment en matière de revenus (TAPPY, in : Bohnet et al., Commentaire Romand, n. 28 ad art. 276 CPC).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(ATF 137 III 604 consid. 4.1.1 et 131 III 189 consid. 2.7.4; arrêt 5A_531/2019 et 5A_540/2019 du 30 janvier 2020 consid. 4.1.1 et les réf.). Le Tribunal fédéral a d'ailleurs précisé que l'action en modification au sens de l'article 179 CC ne peut se fonder que sur de vrais nova (ATF 143 III 42 consid. 5.2 et 5.3; arrêt 5A_42/2019 du 18 avril 2019 consid. 3.2). Le moment déterminant pour apprécier si des circonstances nouvelles se sont produites est la date du dépôt de la demande de modification (ATF 137 III 604 consid. 4.1.1 et les réf.; arrêt 5A_611/2019 du 29 avril 2020 consid. 4.1).</w:t>
      </w:r>
    </w:p>
    <w:p>
      <w:r>
        <w:rPr>
          <w:b/>
        </w:rPr>
        <w:t>E. 5.1.2</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arrêts 5A_190/2020 précité consid. 3; 5A_400/2018 précité consid. 3). Lorsqu'il admet que les conditions susmentionnées sont remplies, le juge doit alors fixer à nouveau la contribution d'entretien, après avoir actualisé tous les éléments pris en compte pour le calcul dans le jugement précédent (ATF 137 III 604 consid. 4.1.2).</w:t>
      </w:r>
    </w:p>
    <w:p>
      <w:r>
        <w:rPr>
          <w:b/>
        </w:rPr>
        <w:t>E. 5.2.1</w:t>
      </w:r>
    </w:p>
    <w:p>
      <w:r>
        <w:t>En l'occurrence, l'instant et appelé a certes déposé une requête de modification</w:t>
      </w:r>
    </w:p>
    <w:p>
      <w:r>
        <w:t>- 18 - des mesures provisoires immédiatement après le début de son incapacité de travail, non après l'écoulement d'un délai de plusieurs mois. Le caractère durable de celle-ci et de son impact sur sa capacité de gain était cependant déjà prévisible au moment du dépôt de la requête, eu égard à l'intervention chirurgicale à l'origine de l'arrêt de travail, comme en atteste le certificat médical déposé - lequel indiquait qu'il serait à nouveau examiné en octobre 2019, soit six mois plus tard. S'agissant de l'importance de la modification de revenus, le magistrat de première instance a retenu que la seule source de revenu de l'instant et appelé, au moment de l'ouverture de la procédure, consistait en un montant mensuel moyen de 4093 €, soit 4379 fr. 50 (au taux de 1,07 fr. pour 1 euro), versé par l'employeur en raison de son incapacité de travail. Il ressort toutefois des faits tels qu'arrêtés ci-dessus que, durant son incapacité de travail le débirentier a perçu des revenus à hauteur de 7548 € 95, soit 8077 fr. 40 par mois en moyenne (6203 € 75 [62'037 € 49 / 10 : moyenne des salaires versés par l'employeur durant la période d'incapacité] + 487 € 10 [4870 € 79 / 10 part mensualisée du versement de l'assureur privé] + 858 € 10 [{9397 € 13 + 899 € 92} / 12 part mensualisée de la rétrocession d'impôts). Cette baisse de revenus d'approximativement 20 % reste cependant significative. C'est dès lors à juste titre que le juge de district a admis l'existence d'un fait nouveau important et durable.</w:t>
      </w:r>
    </w:p>
    <w:p>
      <w:r>
        <w:rPr>
          <w:b/>
        </w:rPr>
        <w:t>E. 5.2.2</w:t>
      </w:r>
    </w:p>
    <w:p>
      <w:r>
        <w:t>Encore faut-il toutefois qu'il résulte de cette modification un déséquilibre dans la charge d'entretien. Dans la décision dont la modification est demandée, le salaire de l'intimé avait été arrêté à 10'140 fr. et son minimum vital élargi à 5125 fr. (montant de base : 567 fr.; loyer : 800 fr.; assurance-maladie : 428 fr. 40; assurance chalet « N _________ » : 40 fr. 90; impôt véhicule : 44 fr. 80; assurance véhicule : 124 fr. 35; assurance-vie H _________ : 36 fr. 50; assurance-vie « P _________ AG » : 263 fr.; assurance responsabilité civile M _________ AG » : 18 fr. 60; contributions d’entretien enfants : 2800 fr.), de sorte qu'il disposait d'un solde de quelque 5015 fr. (10 140 fr. - 5125 fr.).</w:t>
      </w:r>
    </w:p>
    <w:p>
      <w:r>
        <w:t>- 19 - Il avait également été considéré qu'il n'y avait pas lieu d'imputer un revenu hypothétique à l'épouse, dont le minimum vital élargi se montait à quelque 5460 fr. (minimum vital : 1350 fr.; assurance-maladie : 486 fr. 35; assurance véhicule : 72 fr. 15; impôt véhicule : 27 fr. 80; charges de copropriété : 342 fr.; assurance-vie V _________ : 45 fr.; assurance-bâtiment : 82 fr. 80; assurance-ménage : 51 fr. 10; impôts : 358 fr. 55; taxe déchets : 27 fr.; intérêts hypothécaires maison de AA _________ : 722 fr.; amortissement dette maison de AA _________ : 333 fr.; intérêts hypothécaires maison de S _________ : 759 fr. 30; amortissement dette maison de S _________ : 800 fr.), d'où un déficit du même montant. Le juge avait dès lors estimé qu'une contribution d'entretien de 5015 fr. (correspondant à l'intégralité de son solde disponible) aurait pu être mise à la charge de débirentier, seule l'interdiction de la reformatio in pejus s'y opposant, de sorte que seul le montant arrêté en première instance à 3140 fr. pouvait lui être alloué à ce titre. En l'occurrence, la diminution du revenu de l'instant et intimé est de 2062 fr. 60, soit légèrement plus que le montant qui aurait pu lui être réclamé à titre de contributions d'entretien, n'est à elle seule pas propre à créer un déséquilibre dans la charge d'entretien, d'autant plus que ses charges ont également diminué (cf., infra, consid. 8.2.2.1) et qu'il perçoit des revenus plus importants depuis la fin de son incapacité de travail (cf., infra, consid. 8.2.1.1). Cependant, les ressources de l'intimée et appelante ont augmenté - dès lors qu'elle perçoit un loyer de 900 fr. pour une partie son appartement de S _________ (sous déduction de ses frais, dont le montant n'est pas allégué, ni a fortiori rendu vraisemblable, hormis la taxe de déchets, la prime de l'assurance-bâtiment et les intérêts et amortissements hypothécaires qui étaient cependant déjà retenus dans les charges) - et le montant de base de son minimum vital a diminué de 150 fr. lorsque le cadet des enfants est devenu majeur en novembre 2020 et le montant de ses impôts est plus faible. De plus, les deux enfants du couple sont désormais majeurs, de sorte que leur droit à obtenir une contribution d'entretien est subordonné à la poursuite d'une formation appropriée et est subsidiaire à l'entretien du conjoint. Il n'est dès lors pas possible d'exclure a priori un déséquilibre dans la charge d'entretien.</w:t>
      </w:r>
    </w:p>
    <w:p>
      <w:r>
        <w:rPr>
          <w:b/>
        </w:rPr>
        <w:t>E. 6.1</w:t>
      </w:r>
    </w:p>
    <w:p>
      <w:r>
        <w:t>Les parents contribuent ensemble, chacun selon ses facultés, à l'entretien convenable de l'enfant et assument en particulier les frais de sa prise en charge, de son éducation, de sa formation et des mesures prises pour le protéger (al. 2). Le versement d'une contribution d'entretien en espèces suppose une capacité contributive</w:t>
      </w:r>
    </w:p>
    <w:p>
      <w:r>
        <w:t>- 20 - correspondante (art. 285 al. 1 CC), ce qui est le cas lorsque les revenus de l'intéressé excèdent ses propres besoins (arrêts 5A_450/2020 du 4 janvier 2021 consid. 5.3; 5A_848/2019 du 2 décembre 2020 consid. 7.1; 5A_690/2019 du 23 juin 2020 consid. 6.3.1 et les réf.). Le 1er janvier 2017 est entré en vigueur le nouveau droit de l'entretien de l'enfant (RO 2015 p. 4299). Celui-ci se décompose désormais en trois postes : l'entretien en nature, qui consiste dans les soins et l'éducation, l'accompagnement et la prise en charge qu'un ou les deux parents confère[nt] à l'enfant, les coûts directs générés par celui-ci et, enfin, les coûts indirects de prise en charge (STOUDMANN, La contribution de prise en charge, in Entretien de l'enfant et prévoyance professionnelle, 9ème Symposium en droit de la famille 2017, Université de Fribourg, 2018, p. 83 ss, spéc. p. 86 ss [ci-après : La contribution de prise en charge]; MEIER/STETTLER, Droit de la filiation, 6e éd., 2019, no 1370, p. 899 ss, et nos 1406 ss, p. 930 ss). Lors de la répartition des frais d'entretien entre parents, il faut tenir compte des prestations fournies en nature à titre des soins et de l'éducation (Message du 29 novembre 2013 concernant la révision du code civil suisse [entretien de l’enfant], in FF 2014 p. 551 ss, p. 558). Ainsi, lorsqu'un enfant est sous la garde exclusive d'un parent et ne voit l'autre parent que dans le cadre du droit de visite et des vacances, le parent ayant la garde apporte déjà sa pleine contribution en nature à l'entretien en s'occupant de l'enfant. Dans ce cas, compte tenu du principe de l'équivalence de l'entretien pécuniaire et en nature, l'entretien en argent incombe entièrement à l'autre parent si sa capacité financière le permet (ATF 147 III 265 consid. 5.5; arrêts 5A_450/2020 précité consid. 5.3; 5A_926/2019 du 30 juin 2019 consid. 6.3; 5A_727/2018 du 22 août 2019 consid. 4.3.2.2 et 4.3.2.3). Lorsque l'enfant devient majeur, les devoirs de soins et d'éducation des parents cessent et la contribution d'entretien doit être acquittée par les deux parents en argent, selon leur capacité contributive (ATF 147 III 265 consid. 7.3 et 8.5).</w:t>
      </w:r>
    </w:p>
    <w:p>
      <w:r>
        <w:rPr>
          <w:b/>
        </w:rPr>
        <w:t>E. 6.2</w:t>
      </w:r>
    </w:p>
    <w:p>
      <w:r>
        <w:t>En l'occurrence, l'intimée et appelante ne formule pas de grief en lien avec le coût de l'entretien convenable de l'enfant B _________ arrêté à 1030 fr. par le juge de district, lequel a tenu compte de son minimum vital (600 fr.), de sa part au loyer (120 fr., soit le 20% des charges de l'appartement de S _________, de son assurance-maladie (97 fr.), des frais pour ses activités extra-scolaires (15 fr. par mois), de ses frais d'écolage (19 fr. 40), et de ses frais de dentiste (185 fr. : moyenne des mois de mai 2018 à mai 2019). Il</w:t>
      </w:r>
    </w:p>
    <w:p>
      <w:r>
        <w:t>- 21 - n'est, en outre, pas contesté qu'il incombe à l'époux, en raison de sa capacité financière supérieure. Le Tribunal fédéral prescrit toutefois désormais d'appliquer la méthode concrète en deux étapes avec répartition de l'excédent pour arrêter le coût d'entretien convenable de l'enfant (ATF 147 III 265 consid. 6.6, 7.1, 7.2 et 7.3). Selon cette méthode, il convient en premier lieu de déterminer le minimum vital strict des intéressés. Dans la mesure où les ressources disponibles le permettent, la contribution doit être étendue au minimum vital élargi du droit de la famille, soit pour les parents, les impôts, les frais de communication et d'assurance, les frais inévitables de formation continue, les frais de logement correspondant à la situation financière plutôt qu'orientés vers le minimum vital LP, les frais d'exercice du droit de visite, le cas échéant, le remboursement approprié des dettes, les primes d'assurance-maladie non obligatoire et les frais de prévoyance privée des indépendants. Il n'est en revanche pas admissible de multiplier le montant de base du minimum vital ou de prendre en considération les frais de loisirs, lesquels doivent être financés lors de la répartition d'un éventuel excédent (ATF 147 III 265 consid. 7.2). Finalement, lorsqu'il subsiste un excédent, après couverture des minima vitaux du droit de la famille, celui-ci doit être réparti entre grandes et petites têtes (soit entre les parents et les enfants mineurs). Il convient de prendre en considération, le cas échéant notamment les soins, les efforts de travail surobligatoire ou les besoins spécifiques. Un taux d'épargne prouvé doit également être déduit de l'excédent (ATF 147 III 265 consid. 7.3 i.f. et la réf. à l'ATF 140 III 485 consid. 3.3). En revanche, lorsque la situation financière ne permet pas de couvrir le minimum vital du droit des poursuites de tous les membres de la famille, il convient de protéger, dans l'ordre, le minimum d'existence du débirentier, des enfants mineurs, puis de l'autre parent (ATF 147 III 265 consid. 7.3). Il conviendra dès lors d'ajouter au montant retenu en première instance, cas échéant, la participation de l'enfant à l'excédent.</w:t>
      </w:r>
    </w:p>
    <w:p>
      <w:r>
        <w:rPr>
          <w:b/>
        </w:rPr>
        <w:t>E. 7.1</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w:t>
      </w:r>
    </w:p>
    <w:p>
      <w:r>
        <w:t>- 22 - permettront de gagner sa vie dans un domaine correspondant à ses goûts et à ses aptitudes. La formation tend donc à l'acquisition de ce qui est nécessaire pour que l'enfant puisse faire face par ses propres ressources aux besoins matériels de la vie (ATF 117 II 372 consid. 5b; arrêt 5A_717/2019 du 20 avril 2020 consid. 5.2.1).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les réf.; arrêt 5A_717/2019 précité 2020 consid. 5.2.1 et les réf.).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(ATF 118 II 97 consid. 4a; 107 II 406 consid. 2a; arrêt 5A_717/2019 du 20 avril 2020 consid. 5.2.1). Il n'y a cependant de droit à l'entretien après la majorité que si le plan de formation est déjà fixé avant la majorité au moins dans ses grandes lignes (ATF 127 I 202 consid. 3e; 118 II 97 consid. 4a; arrêt 5A_717/2019 du 20 avril 2020 consid. 5.2.1); on ne saurait prendre en considération des goûts et des aptitudes qui se sont développés exclusivement après la majorité (ATF 115 II 123 consid. 4d; arrêt 5A_717/2019 du 20 avril 2020 consid. 5.2.1). En outre, selon la jurisprudence, on ne peut en principe exiger d'un parent des contributions à l'entretien d'un enfant majeur qui n'a pas achevé sa formation que dans la mesure où, après versement de celles-ci, le débiteur dispose encore d'un revenu dépassant d'environ 20% son minimum vital au sens large (ATF 132 III 209 consid. 2.3; 127 I 202 consid. 3e; 118 II 97 consid. 4b/aa; arrêts 5A_129/2021 du 31 mai 2021 consid. 4.1; 5A_246/2019 du 9 juin 2020 consid. 5.1 et les réf.). La capacité contributive doit être appréciée en fonction des charges effectives du débirentier, étant précisé que seuls les montants réellement acquittés - exempts de toute majoration - peuvent être pris en considération (ATF 121 III 20 consid. 3a et les références; arrêts 5A_129/2021 précité consid. 4.1; 5A_405/2019 du 24 février 2020 consid. 5.2; 5A_245/2019 du 1er juillet 2019</w:t>
      </w:r>
    </w:p>
    <w:p>
      <w:r>
        <w:t>- 23 - consid. 4.2; 5A_889/2018 du 15 mai 2019 consid. 3.2.1; 5A_771/2018 du 28 mars 2019 consid. 3.2). L'obligation d'entretien de l'(ex-)époux prévaut sur celle de l'enfant majeur en formation (ATF 147 III 265 consid. 7.3; 146 III 169 consid. 2.2 et 4).</w:t>
      </w:r>
    </w:p>
    <w:p>
      <w:r>
        <w:rPr>
          <w:b/>
        </w:rPr>
        <w:t>E. 7.2</w:t>
      </w:r>
    </w:p>
    <w:p>
      <w:r>
        <w:t>En l'occurrence, ni A _________, ni B _________ ne disposent d'une formation appropriée leur permettant de subvenir à leurs besoins. B _________ a cessé de fréquenter BB _________ en 2019. Il a travaillé en tant que stagiaire dans une entreprise d'électricité, mais n'a pas souhaité commencer d'apprentissage dans ce domaine. Il n'a depuis lors pas entrepris de nouvelle formation, se consacrant à la réparation de motocycles dans un garage. Il ne dispose en outre pas d'un plan de formation. En conséquence, il ne saurait prétendre à une contribution d'entretien au-delà de sa majorité. Quant à A _________, lors du dépôt de la requête de modification des mesures provisoires, elle n'était pas en formation. Elle avait interrompu ses études à CC _________ et s'était rendue en W _________ pour un séjour linguistique de mai à novembre 2019 en vue de l'obtention d'un diplôme d'anglais qu'elle n'a finalement pas obtenu. Aucun élément du dossier ne permet de retenir que cette formation ne correspondait pas à ses aptitudes et goûts lors de sa minorité, d'autant plus que, selon les indications de l'intimée et appelante, il était prévu que celle-là reprenne ses études à CC _________ lors de la rentrée scolaire, ce qu'elle n'a, en définitive pas fait. Compte tenu de sa durée, il ne s'agissait, en outre, pas d'une brève interruption de son cursus afin de chercher sa voie. L'on ne peut dès lors considérer que l'intéressée a fait preuve d'intérêt, d'engagement et d'assiduité, afin d'achever cette formation qui correspondait à ses goûts et à ses aptitudes. Agée de 21 ans, elle suit actuellement un apprentissage dans l'hôtellerie, après avoir effectué un stage dans ce domaine. Ni la durée de cette formation, ni les éventuels résultats positifs obtenus n'ont été allégués. Une telle orientation n'était vraisemblablement pas envisagée lors du dépôt de l'écriture d'appel, soit plus d'un an et demi après qu'elle ait atteint la majorité. La formation qu'elle a entreprise ne correspond nullement à un plan de formation tracé dans ses grandes lignes avant la majorité. Pour tous ces motifs, elle ne saurait dès lors prétendre à une contribution d'entretien durant celle-ci. La contribution d'entretien en faveur de A _________ doit dès lors être supprimée à compter du mois de mai 2019 et celle en faveur de B _________ à compter du mois de décembre 2020.</w:t>
      </w:r>
    </w:p>
    <w:p>
      <w:r>
        <w:t>- 24 -</w:t>
      </w:r>
    </w:p>
    <w:p>
      <w:r>
        <w:rPr>
          <w:b/>
        </w:rPr>
        <w:t>E. 8.1</w:t>
      </w:r>
    </w:p>
    <w:p>
      <w:r>
        <w:t>Le juge de district a rappelé les principes relatifs à la fixation de la contribution d'entretien de l'époux ainsi que la teneur et la portée de l'article 125 CC, en sorte qu'il peut y être fait référence (p. 12 ss du prononcé querellé; cf. ég. consid. 16 du jugement de divorce du 3 août 2021). En l'espèce, le mariage, dont la vie commune a duré quelque 19 ans, a marqué de son empreinte la situation économique de la partie appelante, laquelle n'a plus exercé de profession depuis 2008 et s'est consacrée à l'éducation des deux enfants du couple.</w:t>
      </w:r>
    </w:p>
    <w:p>
      <w:r>
        <w:rPr>
          <w:b/>
        </w:rPr>
        <w:t>E. 8.1.1</w:t>
      </w:r>
    </w:p>
    <w:p>
      <w:r>
        <w:t>Pour fixer la contribution d'entretien, le juge doit en principe tenir compte du revenu effectif des parties. Tant le débiteur d'entretien que le créancier peuvent néanmoins se voir imputer un revenu hypothétique supérieur. Il s'agit d'inciter la personne à réaliser le revenu qu'elle est en mesure de se procurer. Lorsqu'il entend tenir compte d'un revenu hypothétique, le juge doit déterminer si l'on peut raisonnablement exiger du conjoint concerné qu'il exerce une activité lucrative ou augmente celle-ci eu égard, notamment, à sa formation, à son âge et à son état de santé; cette question relève du droit. Lorsqu'il la tranche,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(ATF 143 III 233 consid. 3.2; 137 III 102 consid. 4.2.2.2; arrêt 5A_461/2019 du 6 mars 2020 consid. 3.1 et les réf.). Pour arrêter le montant du salaire, le juge peut éventuellement se baser sur l'enquête suisse sur la structure des salaires réalisée par l'Office fédéral de la statistique, ou sur d'autres sources, pour autant qu'elles soient pertinentes par rapport aux circonstances d'espèce (ATF 137 III 118 consid. 3.2; arrêt 5A_461/2019 précité consid. 3.1 et les réf.).</w:t>
      </w:r>
    </w:p>
    <w:p>
      <w:r>
        <w:rPr>
          <w:b/>
        </w:rPr>
        <w:t>E. 8.1.2</w:t>
      </w:r>
    </w:p>
    <w:p>
      <w:r>
        <w:t>Pour calculer les besoins des parties, il convient de prendre comme point de départ le minimum vital au sens du droit des poursuites (ci-après: minimum vital LP; cf. Lignes directrices pour le calcul du minimum vital du droit des poursuites selon l'art. 93 LP établies par la Conférence des préposés aux poursuites et faillites de Suisse du 1er juillet 2009, BlSchK 2009 p. 196 ss). Plus la situation financière des parties est serrée, moins le juge devra s'écarter des principes développés pour la détermination du minimum vital au sens de l'article 93 LP (ATF 140 III 337 consid. 4.2.3; arrêt 5A_876/2014 du 3 juin 2015 consid. 3.3). En cas de situation économique favorable, il est en revanche</w:t>
      </w:r>
    </w:p>
    <w:p>
      <w:r>
        <w:t>- 25 - admissible de tenir compte d'autres dépenses effectives, non strictement nécessaires (ATF 140 III 337 consid. 4.2.3 p. 339). Lorsque la situation financière des parties le permet, une dette peut ainsi être prise en considération dans le calcul du minimum vital du droit de la famille si elle a été assumée avant la fin du ménage commun aux fins de l'entretien des deux époux, ou lorsque ceux-ci en répondent solidairement (arrêt 5A_1029/2015 du 1er juin 2016 consid. 3.3.1.3 et les références). L'amortissement d'un prêt hypothécaire ne doit en revanche pas être pris en considération, car il contribue à la constitution du patrimoine. Il n'y a lieu de s'écarter de ce principe que lorsque la situation financière le permet (ATF 127 III 289 consid. 2a/bb et les auteurs cités).</w:t>
      </w:r>
    </w:p>
    <w:p>
      <w:r>
        <w:rPr>
          <w:b/>
        </w:rPr>
        <w:t>E. 8.2.1.1</w:t>
      </w:r>
    </w:p>
    <w:p>
      <w:r>
        <w:t>L'intimée et appelante conteste le revenu de l'époux arrêté en première instance. Elle fait à juste titre (cf., infra, consid. 4.1.3) valoir que celui-ci ne se trouvait plus en incapacité de travail lors du prononcé de première instance. Elle fait également grief au magistrat de première instance de ne pas avoir tenu compte des rétrocessions d'impôts et du versement de l'assurance. Durant la période d'incapacité, soit du 12 avril 2019 au 2 février 2020, l'instant et appelé a perçu en moyenne 6203 € 75, soit 6638 fr. de son employeur, 487 € 10, soit 521 fr. 20, de son assurance, ainsi que 858 € 10, soit 918 fr. 15, à titre de rétrocessions d'impôts (cf., supra, consid. 4.1.2). Le total mensuel net de ses revenus s'est dès lors élevé à quelque 8077 francs. De février 2020 à septembre 2021, pour les mois durant lesquels le montant de son salaire est connu, il a obtenu un revenu mensuel net moyen de 7234 € 25, soit 7740 fr. 65 (130'216 € 62 / 18) de son employeur. Il a également perçu en moyenne 1096 fr. 15 par mois (1024 € 45) à titre de rétrocession d'impôts en 2020 pour l'année 2018. Une rétrocession d'impôts pour l'année 2019, en 2021, est rendue vraisemblable à hauteur de 607 € 44, soit 649 fr. 95 par mois. Il peut ainsi être retenu un revenu de 8836 fr. 80 pour les mois de février à décembre 2020 (7740 fr. 65 + 1096 fr. 15) et de 8390 fr. 60 (7740 fr. 65 + 649 fr. 95) à compter du mois de janvier 2021 (cf., supra, consid. 4.1.3). Les revenus de l'instant et appelé selon l'accord passé avec son employeur, dès avril 2022, ne sont pas allégués, a fortiori, rendus vraisemblables. Il n'est dès lors pas possible de retenir une diminution de ses ressources. En outre, ses seules allégations ne suffisent pas à rendre vraisemblable qu'il ne pourra pas poursuivre son activité jusqu'au mois de novembre 2022. De même, les pièces déposées ne suffisent pas à</w:t>
      </w:r>
    </w:p>
    <w:p>
      <w:r>
        <w:t>- 26 - rendre vraisemblable le revenu qu'il percevra à l'issue de l'accord avec la compagnie, puis dès l'âge de la retraite. Ses allégations lors de son audition du 5 mai 2021 mentionnant un montant d'environ 4500 €, tandis que seule une pièce relative à une rente fondée sur des cotisations payées jusqu'en 2016 a été déposée ne le rendent pas vraisemblable (cf., supra, consid. 4.1.4). Il appartiendra dès lors à l'instant et appelé de solliciter, cas échéant, une modification des mesures provisoires.</w:t>
      </w:r>
    </w:p>
    <w:p>
      <w:r>
        <w:rPr>
          <w:b/>
        </w:rPr>
        <w:t>E. 8.2.1.2</w:t>
      </w:r>
    </w:p>
    <w:p>
      <w:r>
        <w:t>Quant à l'épouse, elle perçoit un loyer de 900 fr. pour la location de l'appartement de T _________, charges comprises; le montant des charges assumées par celle-ci n'est toutefois pas documenté, hormis la taxe pour les déchets (10 fr. 60 : 127 fr. /12 mois TVA incluse), l'assurance du bâtiment (85 fr.05 : 1020 fr. 71 /12), ainsi que l'intérêt hypothécaire (490 fr. 30 par mois), de même que l'amortissement de la dette à hauteur de 2000 fr. en juin 2021 (166 fr. 65 par mois), soit en moyenne au total quelques 752 fr. 60 par mois (10 fr. 60 + 85 fr. 05 +490 fr. 30 + 166 fr. 65). Compte tenu des charges comprises dans le montant du loyer, il apparaît vraisemblable qu'elle ne réalise pas de revenu sur ce bien, mais que le loyer sert uniquement à couvrir ses frais. Il n'y a dès lors pas lieu de retenir un revenu à ce titre, d'autant plus qu'aucun revenu hypothétique n'a été pris en compte pour le chalet de N _________. Compte tenu des motifs exposés dans la décision de mesures provisoires (TCV C1 17 351), les circonstances n'étant actuellement pas plus favorables à sa réinsertion professionnelle, il n'y a pas lieu de lui imputer de revenu hypothétique, indépendamment de son état de santé.</w:t>
      </w:r>
    </w:p>
    <w:p>
      <w:r>
        <w:rPr>
          <w:b/>
        </w:rPr>
        <w:t>E. 8.2.2.1</w:t>
      </w:r>
    </w:p>
    <w:p>
      <w:r>
        <w:t>8.2.2.1.1 Le montant du minimum vital de l'instant et appelé, 657 fr., n'est pas contesté. S'agissant des charges de l'époux, l'intimée et appelante critique, en premier lieu, la prise en compte de la moitié des frais du logement que celui-ci partage avec sa compagne. Elle estime que le magistrat de première instance n'aurait dû tenir compte que du tiers de ces coûts – soit 552 fr. 80 -, en adéquation avec la décision rendue en appel le 8 mars 2018 sur les mesures provisoires.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(arrêts 5A_461/2017 du 25 juillet 2017 consid. 3.3 et les</w:t>
      </w:r>
    </w:p>
    <w:p>
      <w:r>
        <w:t>- 27 - références; DE PORET BORTOLASO, Le calcul des contributions d’entretien, in SJ II 2016 p. 151). Est déduit du coût du logement, la part d’un tiers adulte vivant sous le même toit, en général la moitié, voire le 1/3 ou les 2/3 des coûts du logement, si les enfants de l’un ou de l’autre des concubins partagent également le logement (DE WECK-IMMELÉ, n. 98 ad art. 176 CC et les références). La décision à laquelle se réfère l'intimée et appelante retenait que l'époux partageait un logement de 5 pièces (176 m2) avec sa compagne et les deux filles de cette dernière, qui y venaient souvent, pour un loyer de 1945 €. Dès lors que les deux filles de cette dernière partageaient souvent le logement – seul motif expliquant la nécessité, pour l’appelant et sa compagne, d’avoir un appartement aussi grand que celui pris à bail -, il se justifiait de ne retenir, à la charge de celui-ci, qu'une part de 1/3 du coût du logement, soit un montant arrondi de 800 fr. par mois. Ce montant correspondait, au demeurant, au prix d’un appartement de trois pièces dans la région, ce qui était largement suffisant pour le loger les 14 à 19 jours par mois qu'il devait passer en E _________ pour son travail, dès lors qu'il n'y exerçait pas le droit de visite. Actuellement, le loyer, charges comprises, du logement de 4 pièces où vit l'instant et appelé avec sa compagne est de 1550 € (1658 fr. 50) par mois. Il n'est pas rendu vraisemblable que les filles de celle-ci continueraient à y résider régulièrement. Le montant de 829 fr. 75 (1/2 du loyer) retenu en première instance, lequel correspond approximativement à celui retenu dans la décision de mesures provisoires dont la modification est demandée n'apparaît dès lors pas critiquable. 8.2.2.1.2 Les cotisations d'assurance-maladie, dont ni le paiement ni le montant ne sont rendus vraisemblables, ne peuvent être prises en compte. 8.2.2.1.3 La facture d'un opticien constitue un coût ponctuel; il n'y a pas lieu de l'inclure dans les charges mensuelles (cf. arrêt 5A_42/2013 du 27 juin 2013 consid. 2.2.5). Or, en l'occurrence, l'instant et appelé n'a pas rendu vraisemblable qu'il s'acquittait chaque année de tels frais (lunettes de vue). Il n'y a dès lors pas lieu de retenir ce montant dans ses charges. 8.2.2.1.4 L'instant et appelé a rendu vraisemblable qu'il s'acquittait de l'impôt du véhicule de 44 fr. 80, la prime d'assurance du véhicule de 124 fr. 35 en 2019, bien que sa sœur en soit la détentrice. Il n'apparaît toutefois pas qu'il s'agirait d'une dépense nécessaire à l'exercice de sa profession, laquelle ne peut être incluse dans son minimum vital strict, ni qu'il en est toujours le débiteur.</w:t>
      </w:r>
    </w:p>
    <w:p>
      <w:r>
        <w:t>- 28 - 8.2.2.1.5 S'agissant de l'assurance P _________, la prime ne saurait, non plus, être incluse dans le minimum vital strict, mais peut être comprise dans le minimum vital élargi, à hauteur du montant de 146 € 73 (157 fr.) jusqu'en septembre 2020, mais non au-delà, son paiement n'étant pas rendu vraisemblable. 8.2.2.1.6 Le minimum vital strict de l'instant et appelé s'élève dès lors au montant arrondi de 1397 fr. (567 fr. : minimum vital + 829 fr. 75 : logement) et son minimum vital élargi à 1554 fr. (567 fr. : minimum vital + 829 fr. 75 : logement + 157 fr. assurance-vie) jusqu'en septembre 2020, puis à un montant équivalent au minimum vital strict au-delà.</w:t>
      </w:r>
    </w:p>
    <w:p>
      <w:r>
        <w:rPr>
          <w:b/>
        </w:rPr>
        <w:t>E. 8.2.2.2</w:t>
      </w:r>
    </w:p>
    <w:p>
      <w:r>
        <w:t>8.2.2.2.1 Il convient de tenir compte d'un montant de base du minimum vital de l'intimée et appelante de 1350 fr., jusqu'en novembre 2020 (majorité de l'enfant B _________, puis de 1200 fr. au delà. Les coûts mensuels de logement s'élèvent à 1185 fr. 70 jusqu'à la fin juillet 2021, soit 287 fr. de charges de copropriété (3444 fr. /12), 884 fr. d'intérêts hypothécaires et 14 fr. 70 de taxes de déchets TVA comprise ([155 fr. 20 + 21 fr. 05] /12). La part de l'enfant B _________ (120 fr.) doit en être déduite jusqu'à la fin du mois de novembre 2020, de sorte que le solde à prendre en considération dans le minimum vital de la mère s'élève à 1065 fr. 70 pour cette période. Dès le mois d'août 2021, les coûts de logement s'élèvent à 850 fr. 70, soit 287 fr. de charges de copropriété (3444 fr. /12), 549 fr. d'intérêts hypothécaires et 14 fr. 70 de taxes de déchets TVA comprise ([155 fr. 20 + 21 fr. 05] /12). Le minimum vital strict comprend également, sa prime LAMal (418 fr. 45), ainsi que les cotisations à l'AVS, à concurrence de 392 fr. 95 par mois (1178 fr. 80 / 3). Le minimum vital strict de l'intimée et appelante est ainsi de 3227 fr. 10 (1350 fr. + 1065 fr. 70 + 418 fr. 45 + 392 fr. 95) jusqu'à la fin novembre 2020, 3197 fr. 10 (1200 fr. + 1185 fr. 70 + 418 fr. 45 + 392 fr. 95), jusqu'à la fin juillet 2021, puis 2862 fr. 10 (1200 fr. + 850 fr. 70 + 418 fr. 45 + 392 fr. 95) au-delà. Il n'est pas contesté que doivent être inclus dans son minimum vital élargi sa prime d'assurance-maladie complémentaire (65 fr. 90), sa prime d'assurance RC et ménage (51 fr. 40, soit 616 fr. 60 /12), sa prime d'assurance véhicule (pour un véhicule, soit 83 fr. [1033 fr. 40 – 37 fr. 50]/ 12), ses impôts (1 fr.), ainsi que l'amortissement de l'immeuble (800 fr. par mois, dès lors que cette dette avait été contractée dans l'intérêt de la famille</w:t>
      </w:r>
    </w:p>
    <w:p>
      <w:r>
        <w:t>- 29 - et que la situation financière permet de la prendre en compte), soit au total 1001 fr. 30 par mois. Il n'est pas rendu vraisemblable sur le vu du dossier qu'elle s'acquitte actuellement d'une prime de 45 fr. pour une assurance-vie. Quant aux frais liés à l'immeuble de T _________, ils ont déjà été portés en déduction du revenu locatif perçu, ce qui a conduit à écarter la prise en compte d'un revenu à ce titre. Le minimum vital élargi de l'intimée et appelante est dès lors de de 4228 fr. 40 jusqu'à la fin novembre 2020 (3227 fr. 10 + 1001 fr. 30), 4198 fr. 40, jusqu'à la fin juillet 2021 (3197 fr. 10 + 1001 fr. 30) , puis 3863 fr. 40 au-delà (2862 fr. 10 + 1001 fr. 30).</w:t>
      </w:r>
    </w:p>
    <w:p>
      <w:r>
        <w:rPr>
          <w:b/>
        </w:rPr>
        <w:t>E. 8.3</w:t>
      </w:r>
    </w:p>
    <w:p>
      <w:r>
        <w:t>Pour la période de mai 2019 à janvier 2020, près couverture du minimum vital élargi des parties et de l'enfant, il subsiste un disponible de 1265 fr. (8077 fr. – 1554 fr. – 1030 fr. – 4228 fr.), lequel devrait être réparti à hauteur de 253 fr. (1/5e) pour l'enfant et 506 fr. (2/5e) pour les parents. Pour la période de février à novembre 2020, l'excédent s'élève à 2024 fr. (8836 fr. -– 1554 fr. – 1030 fr. – 4228 fr.), jusqu'en septembre 2020, puis 2181 fr. (8836 fr. – 1397 fr. – 1030 fr. – 4228 fr.), pour les mois d'octobre et de novembre 2020, soit 405, respectivement 436 fr. pour l'enfant et le double pour chacun des parents. La contribution d'entretien en faveur de B _________, à la charge du père, devrait ainsi être arrêtée à 1283 fr. (1030 fr. + 253 fr.) jusqu'à la fin du mois de janvier 2020, puis à 1435 fr. (1030 fr. + 405 fr.) de février à fin septembre 2020, puis enfin à 1466 fr. (1030 fr. + 436 fr.) pour les mois d'octobre et de novembre 2020. La contribution d'entretien en faveur de l'épouse devrait s'élever, sur le vu de ce qui précède, à 4734 fr. (4228 fr. + 506 fr.) jusqu'à la fin janvier 2020, puis à 5038 (4228 fr. + 810 fr.) de février à septembre 2020, puis à 5100 fr. (4228 fr. + 829 fr.) pour les mois d'octobre et novembre 2010. Compte tenu de la maxime de disposition, la contribution d'entretien en faveur de l'épouse devrait toutefois être arrêtée à 3410 fr. par mois. A compter de la majorité du cadet, le disponible sera de 3241 fr. pour le mois de décembre 2020 (8836 fr. – 1397 fr. – 4198 fr.), de 2795 fr. (8390 fr. – 1397 fr. – 4198 fr.) de janvier à la fin juillet 2021, puis de 3130 fr. (8390 fr. – 1397 fr. – 3863 fr.) au-delà,</w:t>
      </w:r>
    </w:p>
    <w:p>
      <w:r>
        <w:t>- 30 - dont la moitié devrait être attribuée à chacun des époux. La contribution d'entretien en faveur de l'épouse devrait dès lors s'élever à 5818 fr. (1/2 x 3241 fr. + 4198 fr.) en décembre 2020, 5595 fr. (1/2 x 2795 fr. + 4198 fr.), puis 5428 fr. (1/2 x 3130 fr. + 3863 fr.). Elle devrait toutefois être arrêtée à 3410 fr. par mois en application de la maxime de disposition. En définitive, les nouvelles circonstances de fait ne justifient pas une modification du montant des contributions d'entretien en faveur de l'épouse et seulement une modification minime de celles en faveur de B _________ (diminution de 117 fr. durant 9 mois, puis une augmentation de 35 fr., durant 8 mois et de 66 fr. durant deux mois), sans qu'il ne soit porté atteinte au minimum vital du débirentier. Cette légère différence, de l’ordre de 30 fr. par mois, pour la période concernée, n'est dès lors pas suffisante pour créer un déséquilibre et ainsi justifier une modification des mesures provisoires. La suppression des contributions d'entretien des enfants majeurs en l'absence de la poursuite d'une formation ne nécessite pas non plus une modification de la décision du</w:t>
      </w:r>
    </w:p>
    <w:p>
      <w:r>
        <w:rPr>
          <w:b/>
        </w:rPr>
        <w:t>E. 11</w:t>
      </w:r>
    </w:p>
    <w:p>
      <w:r>
        <w:t>décembre 2017 (cause C2 17 55). L'appel doit dès lors être admis et la requête de modification des mesures provisoires prononcées le 11 décembre 2017 rejetée. Pour le surplus, il peut être indiqué qu'aucune contribution n'est due en faveur de l'enfant A _________ à compter du dépôt de la requête, dès lors qu'elle ne poursuivait plus de formation, ni n'a poursuivi la formation entreprise durant sa majorité à son retour de W _________, et que celle en faveur de B _________ prend fin à compter de sa majorité, soit dès le mois de décembre 2020, celui-ci ne se trouvant pas en formation. 9. L'appel étant admis, il y a lieu de procéder à une nouvelle répartition des frais et dépens de première instance (art. 318 al. 3 CPC). 9.1 Les frais sont, en principe, mis à la charge de la partie qui succombe (art. 106 al. 1 CPC).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w:t>
      </w:r>
    </w:p>
    <w:p>
      <w:r>
        <w:t>- 31 - 9.2 En première instance, l'époux sollicitait la suppression immédiate de toute contribution à compter du mois de mai 2019, tandis que l'épouse concluait au rejet de la requête de modification des mesures provisoires. En définitive, l'intimée et appelante obtient gain de cause. Certes, il est constaté que les contributions d'entretien en faveur des enfants majeurs ne sont plus dues. Les mesures dont la modification est demandée ne le prévoyaient cependant pas pour le cas où les enfants majeurs n'auraient pas poursuivi leur formation, de sorte que leur modification n'était pas justifiée de ce fait. Le montant des frais de première instance, arrêtés à 800 fr., doit dès lors être mis à la charge de l'instant et appelé, l'équité ne justifiant, en l'espèce pas une modification de leur répartition. La décision entreprise ne se prononce pas sur les dépens. L'article 96 CPC, auquel renvoie l'article 105 al. 2 CPC, dispose que les cantons fixent le tarif des frais. Le Canton du Valais a ainsi adopté la loi du 11 février 2009 fixant le tarif des frais et dépens devant les autorités judiciaires ou administratives (LTar; RS/VS 173.8). Aux termes de l'art. 4 al. 1 LTar, les dépens comprennent notamment les frais du conseil juridique, soit les honoraires calculés selon les art. 27 ss LTar, auxquels s'ajoutent les débours (al. 3). Ils s'entendent TVA comprise (art. 27 al. 5 LTar). Aux termes de l'article 27 LTar, les honoraires sont fixés entre un minimum et un maximum prévus par le présent chapitre, d'après la nature et l'importance de la cause, ses difficultés, l'ampleur du travail, le temps utilement consacré par le conseil juridique, et la situation financière de la partie (al. 1). L'autorité fixe les honoraires en chiffres ronds en se conformant, pour le surplus, aux dispositions spéciales des diverses lois de procédure (al. 4). Les dépens s'entendent TVA comprise (al. 5). Dans les "autres contestations et affaires civiles", soit notamment pour les procédures de mesures provisoires de divorce et leur modification, les honoraires sont fixés de 1100 fr. à 11'000 fr. (art. 34 al. 1 et 2 LTar). L'article 29 al. 2 LTar prévoit par ailleurs que lorsqu'il y a une disproportion manifeste entre la valeur litigieuse et l'intérêt des parties au procès ou entre la rémunération due d'après le présent tarif et le travail effectif du conseil juridique, l'autorité peut ramener les honoraires au- dessous du minimum prévu. La juridiction cantonale jouit d'un large pouvoir d'appréciation lorsqu'elle fixe les dépens (cf. arrêt 5A_888/2018 du 25 mars 2019 consid. 3.1.1). En l'occurrence, le conseil de l'intimée et appelante a déposé un décompte en première instance (HCO C2 19 110, p. 386 ss). Il en ressort qu'il a œuvré environ 34.20, et que les débours s'élèvent à 186 fr. 80 hors TVA, pour une facture totale de 13'092 fr. 85 TVA comprise. Hormis le montant de 11 fr. 30 pour les copies et l'envoi d'une détermination</w:t>
      </w:r>
    </w:p>
    <w:p>
      <w:r>
        <w:t>- 32 - dans la procédure de divorce le 25 juin 2019, les débours ne sont pas critiquables. S'agissant du temps consacré à la cause, le décompte mentionne notamment 10 heures pour l'étude du dossier, 5 heures pour la rédaction de la détermination de 9 pages, 5 h 30 pour la préparation des audiences, 2 h 50 de téléphones et près de 7 heures pour les divers courriers, emails, notes et scans. Le montant des honoraires excède le montant supérieur de la fourchette prévue par la LTar. Il n'apparait pas justifié par la nature et la complexité moyenne de la procédure de modification de mesures provisionnelles, nonobstant sa durée et le nombre de pièces transmises. L'activité déployée par le conseil de l'intimée et appelante en première instance a, pour l'essentiel, consisté à rédiger une détermination sur la requête, ainsi que plusieurs courriers, accompagnés de pièces et à prendre connaissance des écritures de la partie adverse et du juge, ainsi qu'en la participation à l'audience du 11 mars 2020, d'une durée de 2 h 25, et à celle du 6 mai 2020, d'une durée de 45 minutes. Certains postes sont comptabilisés tant en lien avec la procédure de modification des mesures protectrices que la procédure de divorce (cf. HCO C1 16 30, p. 1124 ss), notamment des entretiens téléphoniques et l'étude du dossier, utiles pour les deux procédures. Il convient dès lors de prendre en considération la moitié du temps consacré à l'étude du dossier pour les mesures protectrices, soit cinq heures. Il en va de même pour les entretiens téléphoniques qui peut être évaluée à 1 h 30. Le temps de rédaction des courriers mentionné ne correspond pas au temps effectif, mais est fixé en fonction du nombre de page, indépendamment de leur contenu, également s'agissant de simples courriers de transmission ou de demandes de prolongation de délai. Sur le vu du dossier, il peut être ramené à 3 heures. S'agissant de la rédaction de la détermination sur la requête, la durée de 5 heures (sans l'étude du dossier) apparaît excessive, eu égard aux questions à traiter en procédure sommaire, également objet d'une détermination dans la procédure de divorce rédigée le lendemain, pour laquelle trois heures ont été comptabilisées. Quatre heures apparaissent suffisantes à cette fin. Finalement, le temps consacré à la préparation de deux séances (interrogatoire des parties et débats) en procédure sommaire apparaît excessif et doit être ramené à 2 h 30. La durée effective des audiences mentionnée au procès-verbal doit être prise en considération. L'activité utilement déployée par le mandataire de l'intimée et appelante dans la procédure de modification des mesures provisoires en première instance peut, en définitive être estimée à une vingtaine d'heures.</w:t>
      </w:r>
    </w:p>
    <w:p>
      <w:r>
        <w:t>- 33 - En définitive, en application du tarif horaire – 280 fr. TVA comprise – applicable en Valais (cf. arrêt 6B_392/2013 du 4 novembre 2013 consid. 2.6; ATC P3 16 195 du 27 juin 2017 et les réf. citées; C3 19 76 du 23 août 2019) l'instant et appelé versera à l'intimée et appelante une indemnité de 6000 fr., débours et TVA compris. 10. 10.1 En appel, les frais et dépens sont, en principe, mis à la charge de la partie qui succombe (art. 106 al. 1 CPC), soit, en l'espèce, l'instant et appelé. 10.2 Compte tenu de l’ampleur de la cause, de son degré usuel de difficulté, de la situation financière des parties, ainsi que des principes de la couverture des frais et de l’équivalence des prestations (art. 13 al. 1 et 2 LTar), les frais judiciaires de la procédure d’appel, qui se limitent à l’émolument forfaitaire de décision (art. 95 al. 2 let. b CPC), sont arrêtés à 1000 fr. (art. 18 et 19 LTar). Prélevés sur l’avance de frais effectuée par l’appelante à concurrence de 600 fr., il appartiendra à l’appelé de les lui rembourser. 10.3 L'activité déployée par le conseil de l'intimée et appelante en seconde instance a, pour l'essentiel, consisté à rédiger une déclaration d’appel, une brève détermination et quelques courriers, ainsi qu'en le dépôt de pièces. Eu égard au temps utilement consacré à la cause, dont le degré de difficulté est usuel, ainsi qu'à la situation pécuniaire des parties, les dépens de la partie appelante pour la procédure de seconde instance sont arrêtés à 2000 fr., débours et TVA compris (art. 95 al. 3 let. a-b CPC; 27, 34 al. 1 et 35 al. 1 let. a LTar). Par ces motifs,</w:t>
      </w:r>
    </w:p>
    <w:p>
      <w:r>
        <w:t>- 34 -</w:t>
      </w:r>
    </w:p>
    <w:p>
      <w:r>
        <w:t>Prononce</w:t>
      </w:r>
    </w:p>
    <w:p>
      <w:r>
        <w:t>1. L'appel est admis. En conséquence, le jugement rendu le 18 juin 2020 par le Tribunal des districts d'Hérens et Conthey est réformé de la manière suivante : 2. La requête de modification de la décision de mesures provisionnelles du 11 décembre 2017 (cause C2 17 55) est rejetée. 3. Il est constaté qu'aucune contribution d'entretien n'est due en faveur de A _________ D _________ à compter du dépôt de la requête de modification de mesures provisionnelles, soit dès le mois de juin 2019. 4. Il est constaté qu'aucune contribution d'entretien n'est due en faveur de B _________ postérieurement à l'acquisition de sa majorité, soit dès le mois de décembre 2020. 5. Les frais de première instance, arrêtés à 800 fr., sont mis à la charge de Y _________, lequel versera à X _________ une indemnité de 6000 fr. à titre de dépens de première instance. 6. Les frais de justice de seconde instance, par 1000 fr., sont mis à la charge de Y _________, lequel versera à X _________ une indemnité de 2000 fr. à titre de dépens en procédure d'appel. Y _________ versera à X _________ un montant de 600 fr. à titre de remboursement de l’avance effectuée en appel.</w:t>
      </w:r>
    </w:p>
    <w:p>
      <w:r>
        <w:t>Sion, le 22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